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F8" w:rsidRDefault="000B57E5" w:rsidP="00450AF8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 w:rsidRPr="000B57E5">
        <w:rPr>
          <w:rFonts w:ascii="Arial" w:hAnsi="Arial" w:cs="Arial"/>
          <w:color w:val="555555"/>
          <w:sz w:val="23"/>
          <w:szCs w:val="23"/>
        </w:rPr>
        <w:t>Сведения о календарной загрузке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="00450AF8">
        <w:rPr>
          <w:rFonts w:ascii="Arial" w:hAnsi="Arial" w:cs="Arial"/>
          <w:color w:val="555555"/>
          <w:sz w:val="23"/>
          <w:szCs w:val="23"/>
        </w:rPr>
        <w:t>на 202</w:t>
      </w:r>
      <w:r w:rsidR="004317D8">
        <w:rPr>
          <w:rFonts w:ascii="Arial" w:hAnsi="Arial" w:cs="Arial"/>
          <w:color w:val="555555"/>
          <w:sz w:val="23"/>
          <w:szCs w:val="23"/>
        </w:rPr>
        <w:t>3</w:t>
      </w:r>
      <w:r w:rsidR="00450AF8">
        <w:rPr>
          <w:rFonts w:ascii="Arial" w:hAnsi="Arial" w:cs="Arial"/>
          <w:color w:val="555555"/>
          <w:sz w:val="23"/>
          <w:szCs w:val="23"/>
        </w:rPr>
        <w:t xml:space="preserve"> г.</w:t>
      </w:r>
    </w:p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соответствии с Регламентом доступа к судам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на основе заявок, принятых к исполнению, сформирован план работы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РАН, содержащий информацию о текущей загрузке оборудования.</w:t>
      </w:r>
    </w:p>
    <w:p w:rsidR="00BE6D51" w:rsidRDefault="00BE6D51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</w:t>
      </w:r>
      <w:r>
        <w:rPr>
          <w:rFonts w:ascii="Arial" w:hAnsi="Arial" w:cs="Arial"/>
          <w:color w:val="555555"/>
          <w:sz w:val="23"/>
          <w:szCs w:val="23"/>
        </w:rPr>
        <w:t> квартал 2023 г. – Навигация отсутствует</w:t>
      </w:r>
    </w:p>
    <w:p w:rsidR="00BE6D51" w:rsidRDefault="00BE6D51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</w:p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II</w:t>
      </w:r>
      <w:r>
        <w:rPr>
          <w:rFonts w:ascii="Arial" w:hAnsi="Arial" w:cs="Arial"/>
          <w:color w:val="555555"/>
          <w:sz w:val="23"/>
          <w:szCs w:val="23"/>
        </w:rPr>
        <w:t> квартал 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5"/>
        <w:gridCol w:w="3377"/>
        <w:gridCol w:w="1272"/>
        <w:gridCol w:w="1202"/>
        <w:gridCol w:w="1339"/>
      </w:tblGrid>
      <w:tr w:rsidR="00BE6D51" w:rsidRPr="00450AF8" w:rsidTr="00BE6D51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6D51" w:rsidRPr="00450AF8" w:rsidRDefault="00BE6D51" w:rsidP="00BE6D51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</w:p>
        </w:tc>
        <w:tc>
          <w:tcPr>
            <w:tcW w:w="1841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6D51" w:rsidRPr="00450AF8" w:rsidRDefault="00BE6D51" w:rsidP="00BE6D51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715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6D51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  <w:tc>
          <w:tcPr>
            <w:tcW w:w="609" w:type="pct"/>
          </w:tcPr>
          <w:p w:rsidR="00BE6D51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Загрузка, %</w:t>
            </w:r>
          </w:p>
        </w:tc>
        <w:tc>
          <w:tcPr>
            <w:tcW w:w="682" w:type="pct"/>
          </w:tcPr>
          <w:p w:rsidR="00BE6D51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Свободно, %</w:t>
            </w:r>
          </w:p>
        </w:tc>
      </w:tr>
      <w:tr w:rsidR="000B57E5" w:rsidRPr="00450AF8" w:rsidTr="00BE6D51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1841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5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BE6D51" w:rsidP="000B57E5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25 мая – </w:t>
            </w:r>
            <w:r w:rsidR="000B57E5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09" w:type="pct"/>
          </w:tcPr>
          <w:p w:rsidR="000B57E5" w:rsidRDefault="00B24576" w:rsidP="00A10D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682" w:type="pct"/>
          </w:tcPr>
          <w:p w:rsidR="000B57E5" w:rsidRDefault="00B24576" w:rsidP="00A10D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60</w:t>
            </w:r>
          </w:p>
        </w:tc>
      </w:tr>
      <w:tr w:rsidR="00B24576" w:rsidRPr="00450AF8" w:rsidTr="00BE6D51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4576" w:rsidRPr="00450AF8" w:rsidRDefault="00B24576" w:rsidP="00B24576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1841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4576" w:rsidRPr="00450AF8" w:rsidRDefault="00B24576" w:rsidP="00B24576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5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4576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25 мая –</w:t>
            </w:r>
            <w:r w:rsidR="00B2457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09" w:type="pct"/>
          </w:tcPr>
          <w:p w:rsidR="00B24576" w:rsidRDefault="00B24576" w:rsidP="00B2457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82" w:type="pct"/>
          </w:tcPr>
          <w:p w:rsidR="00B24576" w:rsidRDefault="00B24576" w:rsidP="00B2457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100</w:t>
            </w:r>
          </w:p>
        </w:tc>
      </w:tr>
    </w:tbl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</w:p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III</w:t>
      </w:r>
      <w:r>
        <w:rPr>
          <w:rFonts w:ascii="Arial" w:hAnsi="Arial" w:cs="Arial"/>
          <w:color w:val="555555"/>
          <w:sz w:val="23"/>
          <w:szCs w:val="23"/>
        </w:rPr>
        <w:t> квартал 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5"/>
        <w:gridCol w:w="3309"/>
        <w:gridCol w:w="1340"/>
        <w:gridCol w:w="1202"/>
        <w:gridCol w:w="1339"/>
      </w:tblGrid>
      <w:tr w:rsidR="00BE6D51" w:rsidRPr="00450AF8" w:rsidTr="00BE6D51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6D51" w:rsidRPr="00450AF8" w:rsidRDefault="00BE6D51" w:rsidP="00BE6D51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</w:p>
        </w:tc>
        <w:tc>
          <w:tcPr>
            <w:tcW w:w="1839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6D51" w:rsidRPr="00450AF8" w:rsidRDefault="00BE6D51" w:rsidP="00BE6D51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717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6D51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  <w:tc>
          <w:tcPr>
            <w:tcW w:w="609" w:type="pct"/>
          </w:tcPr>
          <w:p w:rsidR="00BE6D51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Загрузка, %</w:t>
            </w:r>
          </w:p>
        </w:tc>
        <w:tc>
          <w:tcPr>
            <w:tcW w:w="682" w:type="pct"/>
          </w:tcPr>
          <w:p w:rsidR="00BE6D51" w:rsidRPr="00450AF8" w:rsidRDefault="00BE6D51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Свободно, %</w:t>
            </w:r>
          </w:p>
        </w:tc>
      </w:tr>
      <w:tr w:rsidR="000B57E5" w:rsidRPr="00450AF8" w:rsidTr="00BE6D51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1839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7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BE6D51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июль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="000B57E5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сентябрь</w:t>
            </w:r>
          </w:p>
        </w:tc>
        <w:tc>
          <w:tcPr>
            <w:tcW w:w="609" w:type="pct"/>
          </w:tcPr>
          <w:p w:rsidR="000B57E5" w:rsidRDefault="00381260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682" w:type="pct"/>
          </w:tcPr>
          <w:p w:rsidR="000B57E5" w:rsidRDefault="00D7689D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</w:t>
            </w:r>
          </w:p>
        </w:tc>
      </w:tr>
      <w:tr w:rsidR="000B57E5" w:rsidRPr="00450AF8" w:rsidTr="00BE6D51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1839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7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BE6D5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</w:t>
            </w:r>
            <w:r w:rsidR="00BE6D5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ь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– сентябрь</w:t>
            </w:r>
          </w:p>
        </w:tc>
        <w:tc>
          <w:tcPr>
            <w:tcW w:w="609" w:type="pct"/>
          </w:tcPr>
          <w:p w:rsidR="000B57E5" w:rsidRDefault="00381260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</w:t>
            </w:r>
            <w:r w:rsidR="00B2457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82" w:type="pct"/>
          </w:tcPr>
          <w:p w:rsidR="000B57E5" w:rsidRDefault="00D7689D" w:rsidP="00D7689D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</w:t>
            </w:r>
          </w:p>
        </w:tc>
      </w:tr>
    </w:tbl>
    <w:p w:rsidR="00782610" w:rsidRDefault="00782610"/>
    <w:p w:rsidR="00BE6D51" w:rsidRDefault="00BE6D51" w:rsidP="00BE6D51">
      <w:pPr>
        <w:pStyle w:val="a3"/>
        <w:spacing w:before="0" w:beforeAutospacing="0" w:after="391" w:afterAutospacing="0"/>
        <w:jc w:val="center"/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IV</w:t>
      </w:r>
      <w:r>
        <w:rPr>
          <w:rFonts w:ascii="Arial" w:hAnsi="Arial" w:cs="Arial"/>
          <w:color w:val="555555"/>
          <w:sz w:val="23"/>
          <w:szCs w:val="23"/>
        </w:rPr>
        <w:t> квартал 2023 г. – Навигация отсутствует</w:t>
      </w:r>
    </w:p>
    <w:sectPr w:rsidR="00BE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8"/>
    <w:rsid w:val="000B57E5"/>
    <w:rsid w:val="00381260"/>
    <w:rsid w:val="003D0B2D"/>
    <w:rsid w:val="004317D8"/>
    <w:rsid w:val="00450AF8"/>
    <w:rsid w:val="00782610"/>
    <w:rsid w:val="00A10DF4"/>
    <w:rsid w:val="00B24576"/>
    <w:rsid w:val="00BE6D51"/>
    <w:rsid w:val="00C67380"/>
    <w:rsid w:val="00D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F4F1-39C5-4576-875D-FDD9151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bezmater</dc:creator>
  <cp:keywords/>
  <dc:description/>
  <cp:lastModifiedBy>bezmater</cp:lastModifiedBy>
  <cp:revision>8</cp:revision>
  <dcterms:created xsi:type="dcterms:W3CDTF">2023-04-07T08:22:00Z</dcterms:created>
  <dcterms:modified xsi:type="dcterms:W3CDTF">2023-04-07T09:03:00Z</dcterms:modified>
</cp:coreProperties>
</file>