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F8" w:rsidRDefault="00450AF8" w:rsidP="00450AF8">
      <w:pPr>
        <w:pStyle w:val="a3"/>
        <w:spacing w:before="0" w:beforeAutospacing="0" w:after="391" w:afterAutospacing="0"/>
        <w:jc w:val="center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План работ на 202</w:t>
      </w:r>
      <w:r w:rsidR="00B12D8C">
        <w:rPr>
          <w:rFonts w:ascii="Arial" w:hAnsi="Arial" w:cs="Arial"/>
          <w:color w:val="555555"/>
          <w:sz w:val="23"/>
          <w:szCs w:val="23"/>
        </w:rPr>
        <w:t>5</w:t>
      </w:r>
      <w:r>
        <w:rPr>
          <w:rFonts w:ascii="Arial" w:hAnsi="Arial" w:cs="Arial"/>
          <w:color w:val="555555"/>
          <w:sz w:val="23"/>
          <w:szCs w:val="23"/>
        </w:rPr>
        <w:t xml:space="preserve"> г.</w:t>
      </w:r>
    </w:p>
    <w:p w:rsidR="00450AF8" w:rsidRDefault="00450AF8" w:rsidP="00450AF8">
      <w:pPr>
        <w:pStyle w:val="a3"/>
        <w:spacing w:before="0" w:beforeAutospacing="0" w:after="391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В соответствии с Регламентом доступа к </w:t>
      </w:r>
      <w:r w:rsidR="00E24CA6">
        <w:rPr>
          <w:rFonts w:ascii="Arial" w:hAnsi="Arial" w:cs="Arial"/>
          <w:color w:val="555555"/>
          <w:sz w:val="23"/>
          <w:szCs w:val="23"/>
        </w:rPr>
        <w:t>судам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ЦКП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</w:t>
      </w:r>
      <w:proofErr w:type="spellStart"/>
      <w:r w:rsidR="00E24CA6">
        <w:rPr>
          <w:rFonts w:ascii="Arial" w:hAnsi="Arial" w:cs="Arial"/>
          <w:color w:val="555555"/>
          <w:sz w:val="23"/>
          <w:szCs w:val="23"/>
        </w:rPr>
        <w:t>НИС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ИВЭП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СО РАН на основе заявок, принятых к исполнению, формируется план работы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ЦКП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</w:t>
      </w:r>
      <w:proofErr w:type="spellStart"/>
      <w:r w:rsidR="00E24CA6">
        <w:rPr>
          <w:rFonts w:ascii="Arial" w:hAnsi="Arial" w:cs="Arial"/>
          <w:color w:val="555555"/>
          <w:sz w:val="23"/>
          <w:szCs w:val="23"/>
        </w:rPr>
        <w:t>НИС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ИВЭП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СО РАН, содержащий информацию о текущей и планируемой загрузке </w:t>
      </w:r>
      <w:r w:rsidR="00E24CA6">
        <w:rPr>
          <w:rFonts w:ascii="Arial" w:hAnsi="Arial" w:cs="Arial"/>
          <w:color w:val="555555"/>
          <w:sz w:val="23"/>
          <w:szCs w:val="23"/>
        </w:rPr>
        <w:t>флота</w:t>
      </w:r>
      <w:r>
        <w:rPr>
          <w:rFonts w:ascii="Arial" w:hAnsi="Arial" w:cs="Arial"/>
          <w:color w:val="555555"/>
          <w:sz w:val="23"/>
          <w:szCs w:val="23"/>
        </w:rPr>
        <w:t xml:space="preserve"> и размещаемый на интернет-странице.</w:t>
      </w:r>
    </w:p>
    <w:p w:rsidR="00450AF8" w:rsidRDefault="00450AF8" w:rsidP="00450AF8">
      <w:pPr>
        <w:pStyle w:val="a3"/>
        <w:spacing w:before="0" w:beforeAutospacing="0" w:after="391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Формирование, корректировку плана работы и контроль за его реализацией осуществляет Руководство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ЦКП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Н</w:t>
      </w:r>
      <w:r w:rsidR="00E24CA6">
        <w:rPr>
          <w:rFonts w:ascii="Arial" w:hAnsi="Arial" w:cs="Arial"/>
          <w:color w:val="555555"/>
          <w:sz w:val="23"/>
          <w:szCs w:val="23"/>
        </w:rPr>
        <w:t>ИС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ИВЭП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СО РАН по мере поступления заявок, но не реже одного раза в год, перед началом периода навигации.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38"/>
        <w:gridCol w:w="2778"/>
        <w:gridCol w:w="2829"/>
      </w:tblGrid>
      <w:tr w:rsidR="00450AF8" w:rsidRPr="00450AF8" w:rsidTr="00A23DA9"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50AF8" w:rsidRPr="00450AF8" w:rsidRDefault="00DE3E72" w:rsidP="00450AF8">
            <w:pPr>
              <w:spacing w:after="73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Судно</w:t>
            </w:r>
          </w:p>
        </w:tc>
        <w:tc>
          <w:tcPr>
            <w:tcW w:w="2778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50AF8" w:rsidRPr="00450AF8" w:rsidRDefault="00450AF8" w:rsidP="00450AF8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Наименование работы/услуги</w:t>
            </w:r>
          </w:p>
        </w:tc>
        <w:tc>
          <w:tcPr>
            <w:tcW w:w="2829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50AF8" w:rsidRPr="00450AF8" w:rsidRDefault="00450AF8" w:rsidP="00450AF8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Даты</w:t>
            </w:r>
          </w:p>
        </w:tc>
      </w:tr>
      <w:tr w:rsidR="00450AF8" w:rsidRPr="00450AF8" w:rsidTr="00B12D8C"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50AF8" w:rsidRPr="00450AF8" w:rsidRDefault="00450AF8" w:rsidP="00450AF8">
            <w:pPr>
              <w:spacing w:after="73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 xml:space="preserve">т/х № 209 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(Телецкое озеро)</w:t>
            </w:r>
          </w:p>
        </w:tc>
        <w:tc>
          <w:tcPr>
            <w:tcW w:w="2778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50AF8" w:rsidRPr="00450AF8" w:rsidRDefault="00450AF8" w:rsidP="00450AF8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Проведение экспедиционных водно-экологических исследований</w:t>
            </w:r>
          </w:p>
        </w:tc>
        <w:tc>
          <w:tcPr>
            <w:tcW w:w="2829" w:type="dxa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B12D8C" w:rsidRPr="00B12D8C" w:rsidRDefault="00B12D8C" w:rsidP="00B12D8C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B12D8C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06.06–13.06</w:t>
            </w:r>
          </w:p>
          <w:p w:rsidR="00B12D8C" w:rsidRPr="00B12D8C" w:rsidRDefault="00B12D8C" w:rsidP="00B12D8C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B12D8C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16.06–22.06</w:t>
            </w:r>
          </w:p>
          <w:p w:rsidR="00B12D8C" w:rsidRPr="00B12D8C" w:rsidRDefault="00B12D8C" w:rsidP="00B12D8C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B12D8C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28.07–08.08</w:t>
            </w:r>
          </w:p>
          <w:p w:rsidR="00B12D8C" w:rsidRPr="00B12D8C" w:rsidRDefault="00B12D8C" w:rsidP="00B12D8C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B12D8C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11.08–21.08</w:t>
            </w:r>
          </w:p>
          <w:p w:rsidR="00B12D8C" w:rsidRPr="00B12D8C" w:rsidRDefault="00B12D8C" w:rsidP="00B12D8C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B12D8C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25.08–06.09</w:t>
            </w:r>
          </w:p>
          <w:p w:rsidR="00450AF8" w:rsidRPr="00450AF8" w:rsidRDefault="00B12D8C" w:rsidP="00B12D8C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B12D8C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01.10–07.10</w:t>
            </w:r>
          </w:p>
        </w:tc>
      </w:tr>
      <w:tr w:rsidR="00450AF8" w:rsidRPr="00450AF8" w:rsidTr="00B12D8C"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50AF8" w:rsidRPr="00450AF8" w:rsidRDefault="00450AF8" w:rsidP="00450AF8">
            <w:pPr>
              <w:spacing w:after="73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т/х № 199</w:t>
            </w:r>
            <w:r w:rsidR="006C4E6B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/Стремительный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 xml:space="preserve"> (р. Обь и Новосибирское водохранилище)</w:t>
            </w:r>
          </w:p>
        </w:tc>
        <w:tc>
          <w:tcPr>
            <w:tcW w:w="2778" w:type="dxa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50AF8" w:rsidRPr="00450AF8" w:rsidRDefault="00450AF8" w:rsidP="00450AF8">
            <w:pPr>
              <w:spacing w:after="224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450AF8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Проведение экспедиционных водно-экологических исследований</w:t>
            </w:r>
          </w:p>
        </w:tc>
        <w:tc>
          <w:tcPr>
            <w:tcW w:w="2829" w:type="dxa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B12D8C" w:rsidRPr="00B12D8C" w:rsidRDefault="00B12D8C" w:rsidP="00B12D8C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B12D8C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26.05–01.06</w:t>
            </w:r>
          </w:p>
          <w:p w:rsidR="00B12D8C" w:rsidRPr="00B12D8C" w:rsidRDefault="00B12D8C" w:rsidP="00B12D8C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B12D8C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09</w:t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.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06</w:t>
            </w:r>
            <w:r w:rsidRPr="00B12D8C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–29.06</w:t>
            </w:r>
          </w:p>
          <w:p w:rsidR="00B12D8C" w:rsidRPr="00B12D8C" w:rsidRDefault="00B12D8C" w:rsidP="00B12D8C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B12D8C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21.07–27.07</w:t>
            </w:r>
          </w:p>
          <w:p w:rsidR="00450AF8" w:rsidRPr="00450AF8" w:rsidRDefault="00B12D8C" w:rsidP="00B12D8C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B12D8C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02.08–25.08</w:t>
            </w:r>
          </w:p>
        </w:tc>
      </w:tr>
    </w:tbl>
    <w:p w:rsidR="00782610" w:rsidRDefault="00782610"/>
    <w:sectPr w:rsidR="0078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F8"/>
    <w:rsid w:val="004317D8"/>
    <w:rsid w:val="00450AF8"/>
    <w:rsid w:val="005D4C79"/>
    <w:rsid w:val="006C4E6B"/>
    <w:rsid w:val="00782610"/>
    <w:rsid w:val="009C100E"/>
    <w:rsid w:val="00A10DF4"/>
    <w:rsid w:val="00A23DA9"/>
    <w:rsid w:val="00B12D8C"/>
    <w:rsid w:val="00DE3E72"/>
    <w:rsid w:val="00E2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74EF"/>
  <w15:chartTrackingRefBased/>
  <w15:docId w15:val="{BF0DF4F1-39C5-4576-875D-FDD9151A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bezmater</dc:creator>
  <cp:keywords/>
  <dc:description/>
  <cp:lastModifiedBy>bezmater</cp:lastModifiedBy>
  <cp:revision>3</cp:revision>
  <dcterms:created xsi:type="dcterms:W3CDTF">2025-04-09T10:42:00Z</dcterms:created>
  <dcterms:modified xsi:type="dcterms:W3CDTF">2025-04-09T10:44:00Z</dcterms:modified>
</cp:coreProperties>
</file>